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428BE" w14:textId="2DEDCE9E" w:rsidR="00CB346B" w:rsidRDefault="008751B7" w:rsidP="008751B7">
      <w:pPr>
        <w:jc w:val="right"/>
      </w:pPr>
      <w:r>
        <w:t>Тургеневская олимпиада (2018). 7 класс</w:t>
      </w:r>
      <w:r w:rsidR="00861DE0">
        <w:t>. Ключ</w:t>
      </w:r>
      <w:bookmarkStart w:id="0" w:name="_GoBack"/>
      <w:bookmarkEnd w:id="0"/>
    </w:p>
    <w:p w14:paraId="7F55C8D4" w14:textId="77777777" w:rsidR="008751B7" w:rsidRPr="00AA77A5" w:rsidRDefault="008751B7" w:rsidP="00173A8D">
      <w:pPr>
        <w:rPr>
          <w:b/>
        </w:rPr>
      </w:pPr>
      <w:bookmarkStart w:id="1" w:name="_Hlk527920564"/>
      <w:r w:rsidRPr="00AA77A5">
        <w:rPr>
          <w:b/>
        </w:rPr>
        <w:t xml:space="preserve">1 задание </w:t>
      </w:r>
    </w:p>
    <w:p w14:paraId="3E6FEC5F" w14:textId="17E67651" w:rsidR="00173A8D" w:rsidRDefault="00173A8D" w:rsidP="00173A8D">
      <w:r>
        <w:t>Объясните лексическое значение слов. Выберите верный вариант толкования слова.</w:t>
      </w:r>
    </w:p>
    <w:p w14:paraId="310A3E22" w14:textId="2D372679" w:rsidR="00173A8D" w:rsidRDefault="00173A8D" w:rsidP="00173A8D">
      <w:r>
        <w:t>Антресоль</w:t>
      </w:r>
      <w:r w:rsidR="008751B7">
        <w:t xml:space="preserve"> - </w:t>
      </w:r>
      <w:r>
        <w:t>б) чердак, используемый для хранения вещей</w:t>
      </w:r>
      <w:r w:rsidR="008751B7">
        <w:t>.</w:t>
      </w:r>
    </w:p>
    <w:p w14:paraId="69A12C26" w14:textId="37CBCB25" w:rsidR="00173A8D" w:rsidRDefault="00173A8D" w:rsidP="00173A8D">
      <w:r>
        <w:t>Челядь –</w:t>
      </w:r>
      <w:r w:rsidR="008751B7">
        <w:t xml:space="preserve"> </w:t>
      </w:r>
      <w:r>
        <w:t>б) слуги</w:t>
      </w:r>
      <w:r w:rsidR="008751B7">
        <w:t>.</w:t>
      </w:r>
    </w:p>
    <w:p w14:paraId="750F79A4" w14:textId="64F90C13" w:rsidR="00173A8D" w:rsidRDefault="00173A8D" w:rsidP="00173A8D">
      <w:r>
        <w:t>Вершок –</w:t>
      </w:r>
      <w:r w:rsidR="008751B7">
        <w:t xml:space="preserve"> </w:t>
      </w:r>
      <w:r>
        <w:t>г) мера длины, равная 4,5 см.</w:t>
      </w:r>
    </w:p>
    <w:p w14:paraId="27B0F752" w14:textId="4120FFF3" w:rsidR="00173A8D" w:rsidRDefault="00173A8D" w:rsidP="00173A8D">
      <w:r>
        <w:t>Тягло – а) крестьянская повинность</w:t>
      </w:r>
      <w:r w:rsidR="008751B7">
        <w:t>.</w:t>
      </w:r>
    </w:p>
    <w:p w14:paraId="437B8990" w14:textId="09ECF616" w:rsidR="00173A8D" w:rsidRDefault="00173A8D" w:rsidP="00173A8D">
      <w:r>
        <w:t>Дворецкий –</w:t>
      </w:r>
      <w:r w:rsidR="008751B7">
        <w:t xml:space="preserve"> </w:t>
      </w:r>
      <w:r>
        <w:t>г) управляющий в помещичьей усадьбе.</w:t>
      </w:r>
    </w:p>
    <w:p w14:paraId="7A2EAF49" w14:textId="505015EE" w:rsidR="00173A8D" w:rsidRDefault="00173A8D" w:rsidP="00173A8D">
      <w:r>
        <w:t>Кастелянша</w:t>
      </w:r>
      <w:r w:rsidR="008751B7">
        <w:t xml:space="preserve"> - </w:t>
      </w:r>
      <w:r>
        <w:t>в) женщина, ведавшая барским бельем</w:t>
      </w:r>
      <w:r w:rsidR="008751B7">
        <w:t>.</w:t>
      </w:r>
    </w:p>
    <w:p w14:paraId="75A0359C" w14:textId="63582701" w:rsidR="00173A8D" w:rsidRDefault="00173A8D" w:rsidP="00173A8D">
      <w:r>
        <w:t>Дышло – а) оглобля, прикрепляемая к переду коляски, телеги</w:t>
      </w:r>
      <w:r w:rsidR="008751B7">
        <w:t>.</w:t>
      </w:r>
    </w:p>
    <w:p w14:paraId="07B0013C" w14:textId="57264EA2" w:rsidR="00173A8D" w:rsidRDefault="00173A8D" w:rsidP="00173A8D">
      <w:r>
        <w:t>Целковый –</w:t>
      </w:r>
      <w:r w:rsidR="008751B7">
        <w:t xml:space="preserve"> </w:t>
      </w:r>
      <w:r>
        <w:t>б) серебряный рубль</w:t>
      </w:r>
      <w:r w:rsidR="008751B7">
        <w:t>.</w:t>
      </w:r>
    </w:p>
    <w:p w14:paraId="61469AF5" w14:textId="62ED4060" w:rsidR="00173A8D" w:rsidRDefault="00173A8D" w:rsidP="00173A8D">
      <w:r>
        <w:t>Забубенный человек –</w:t>
      </w:r>
      <w:r w:rsidR="008751B7">
        <w:t xml:space="preserve"> </w:t>
      </w:r>
      <w:r>
        <w:t>г) пропащий человек.</w:t>
      </w:r>
    </w:p>
    <w:bookmarkEnd w:id="1"/>
    <w:p w14:paraId="6146D880" w14:textId="77777777" w:rsidR="005B522A" w:rsidRPr="00AA77A5" w:rsidRDefault="005B522A" w:rsidP="00173A8D">
      <w:pPr>
        <w:rPr>
          <w:b/>
        </w:rPr>
      </w:pPr>
      <w:r w:rsidRPr="00AA77A5">
        <w:rPr>
          <w:b/>
        </w:rPr>
        <w:t xml:space="preserve">2 задание. </w:t>
      </w:r>
    </w:p>
    <w:p w14:paraId="647F5FF9" w14:textId="7072056B" w:rsidR="00173A8D" w:rsidRDefault="005B522A" w:rsidP="00173A8D">
      <w:r>
        <w:t xml:space="preserve"> Клятву дал Иван Тургенев в юности. </w:t>
      </w:r>
      <w:r w:rsidR="00173A8D">
        <w:t xml:space="preserve">"Я родился и вырос в атмосфере, где царили подзатыльники, колотушки, пощечины. Ненависть к крепостному праву уже тогда жила во мне". </w:t>
      </w:r>
    </w:p>
    <w:p w14:paraId="73CF8277" w14:textId="1043D8DB" w:rsidR="005B522A" w:rsidRDefault="005B522A" w:rsidP="00173A8D">
      <w:r w:rsidRPr="00AA77A5">
        <w:rPr>
          <w:b/>
        </w:rPr>
        <w:t>3 задание.</w:t>
      </w:r>
      <w:r>
        <w:t xml:space="preserve"> Шахматы.</w:t>
      </w:r>
    </w:p>
    <w:p w14:paraId="3D7E1782" w14:textId="43CF0A8D" w:rsidR="005B522A" w:rsidRPr="00AA77A5" w:rsidRDefault="005B522A" w:rsidP="00173A8D">
      <w:pPr>
        <w:rPr>
          <w:b/>
        </w:rPr>
      </w:pPr>
      <w:r w:rsidRPr="00AA77A5">
        <w:rPr>
          <w:b/>
        </w:rPr>
        <w:t>4 задание.</w:t>
      </w:r>
    </w:p>
    <w:p w14:paraId="68BB48E4" w14:textId="75EC7F70" w:rsidR="00B3263B" w:rsidRPr="00B3263B" w:rsidRDefault="00B3263B" w:rsidP="00B3263B">
      <w:pPr>
        <w:suppressAutoHyphens w:val="0"/>
        <w:spacing w:after="0"/>
        <w:ind w:firstLine="0"/>
        <w:rPr>
          <w:sz w:val="24"/>
          <w:lang w:eastAsia="ru-RU"/>
        </w:rPr>
      </w:pPr>
    </w:p>
    <w:tbl>
      <w:tblPr>
        <w:tblStyle w:val="a3"/>
        <w:tblW w:w="0" w:type="auto"/>
        <w:tblInd w:w="1620" w:type="dxa"/>
        <w:tblLook w:val="01E0" w:firstRow="1" w:lastRow="1" w:firstColumn="1" w:lastColumn="1" w:noHBand="0" w:noVBand="0"/>
      </w:tblPr>
      <w:tblGrid>
        <w:gridCol w:w="683"/>
        <w:gridCol w:w="683"/>
        <w:gridCol w:w="683"/>
        <w:gridCol w:w="683"/>
        <w:gridCol w:w="683"/>
        <w:gridCol w:w="684"/>
        <w:gridCol w:w="684"/>
        <w:gridCol w:w="684"/>
      </w:tblGrid>
      <w:tr w:rsidR="006273B7" w:rsidRPr="00B3263B" w14:paraId="30E1AF02" w14:textId="77777777" w:rsidTr="003F68DA">
        <w:tc>
          <w:tcPr>
            <w:tcW w:w="683" w:type="dxa"/>
          </w:tcPr>
          <w:p w14:paraId="73E851AE" w14:textId="6F218A0A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1</w:t>
            </w:r>
          </w:p>
        </w:tc>
        <w:tc>
          <w:tcPr>
            <w:tcW w:w="683" w:type="dxa"/>
          </w:tcPr>
          <w:p w14:paraId="32926DE8" w14:textId="0BF0750E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2</w:t>
            </w:r>
          </w:p>
        </w:tc>
        <w:tc>
          <w:tcPr>
            <w:tcW w:w="683" w:type="dxa"/>
          </w:tcPr>
          <w:p w14:paraId="368F3420" w14:textId="514DF220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3</w:t>
            </w:r>
          </w:p>
        </w:tc>
        <w:tc>
          <w:tcPr>
            <w:tcW w:w="683" w:type="dxa"/>
          </w:tcPr>
          <w:p w14:paraId="2ECF771C" w14:textId="7E3BE166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4</w:t>
            </w:r>
          </w:p>
        </w:tc>
        <w:tc>
          <w:tcPr>
            <w:tcW w:w="683" w:type="dxa"/>
          </w:tcPr>
          <w:p w14:paraId="68192B96" w14:textId="5995D53D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5</w:t>
            </w:r>
          </w:p>
        </w:tc>
        <w:tc>
          <w:tcPr>
            <w:tcW w:w="684" w:type="dxa"/>
          </w:tcPr>
          <w:p w14:paraId="28A9FF19" w14:textId="166F6B7E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6</w:t>
            </w:r>
          </w:p>
        </w:tc>
        <w:tc>
          <w:tcPr>
            <w:tcW w:w="684" w:type="dxa"/>
          </w:tcPr>
          <w:p w14:paraId="1CAC2140" w14:textId="5C3B54FF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7</w:t>
            </w:r>
          </w:p>
        </w:tc>
        <w:tc>
          <w:tcPr>
            <w:tcW w:w="684" w:type="dxa"/>
          </w:tcPr>
          <w:p w14:paraId="12844C73" w14:textId="754E765C" w:rsidR="006273B7" w:rsidRPr="006273B7" w:rsidRDefault="00AA77A5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  <w:r w:rsidR="006273B7" w:rsidRPr="006273B7">
              <w:rPr>
                <w:szCs w:val="28"/>
                <w:lang w:eastAsia="ru-RU"/>
              </w:rPr>
              <w:t>8</w:t>
            </w:r>
          </w:p>
        </w:tc>
      </w:tr>
      <w:tr w:rsidR="006273B7" w:rsidRPr="00B3263B" w14:paraId="16F544D7" w14:textId="77777777" w:rsidTr="003F68DA">
        <w:tc>
          <w:tcPr>
            <w:tcW w:w="683" w:type="dxa"/>
          </w:tcPr>
          <w:p w14:paraId="5D03B3CB" w14:textId="77777777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3" w:type="dxa"/>
          </w:tcPr>
          <w:p w14:paraId="72156B4E" w14:textId="2E3CDC8B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б,</w:t>
            </w:r>
            <w:r>
              <w:rPr>
                <w:szCs w:val="28"/>
                <w:lang w:eastAsia="ru-RU"/>
              </w:rPr>
              <w:t xml:space="preserve"> </w:t>
            </w: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3" w:type="dxa"/>
          </w:tcPr>
          <w:p w14:paraId="3AC27324" w14:textId="7770230A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3" w:type="dxa"/>
          </w:tcPr>
          <w:p w14:paraId="50C803D2" w14:textId="77777777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3" w:type="dxa"/>
          </w:tcPr>
          <w:p w14:paraId="24475DAB" w14:textId="77777777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4" w:type="dxa"/>
          </w:tcPr>
          <w:p w14:paraId="60E11C72" w14:textId="77777777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а</w:t>
            </w:r>
          </w:p>
        </w:tc>
        <w:tc>
          <w:tcPr>
            <w:tcW w:w="684" w:type="dxa"/>
          </w:tcPr>
          <w:p w14:paraId="370D2B83" w14:textId="6FE58640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б,</w:t>
            </w:r>
            <w:r>
              <w:rPr>
                <w:szCs w:val="28"/>
                <w:lang w:eastAsia="ru-RU"/>
              </w:rPr>
              <w:t xml:space="preserve"> </w:t>
            </w:r>
            <w:r w:rsidRPr="006273B7">
              <w:rPr>
                <w:szCs w:val="28"/>
                <w:lang w:eastAsia="ru-RU"/>
              </w:rPr>
              <w:t>в</w:t>
            </w:r>
          </w:p>
        </w:tc>
        <w:tc>
          <w:tcPr>
            <w:tcW w:w="684" w:type="dxa"/>
          </w:tcPr>
          <w:p w14:paraId="0F4B223A" w14:textId="77777777" w:rsidR="006273B7" w:rsidRPr="006273B7" w:rsidRDefault="006273B7" w:rsidP="00B3263B">
            <w:pPr>
              <w:suppressAutoHyphens w:val="0"/>
              <w:spacing w:after="0"/>
              <w:ind w:firstLine="0"/>
              <w:rPr>
                <w:szCs w:val="28"/>
                <w:lang w:eastAsia="ru-RU"/>
              </w:rPr>
            </w:pPr>
            <w:r w:rsidRPr="006273B7">
              <w:rPr>
                <w:szCs w:val="28"/>
                <w:lang w:eastAsia="ru-RU"/>
              </w:rPr>
              <w:t>а</w:t>
            </w:r>
          </w:p>
        </w:tc>
      </w:tr>
    </w:tbl>
    <w:p w14:paraId="5A5EA2E0" w14:textId="77777777" w:rsidR="00B3263B" w:rsidRPr="00B3263B" w:rsidRDefault="00B3263B" w:rsidP="00B3263B">
      <w:pPr>
        <w:suppressAutoHyphens w:val="0"/>
        <w:spacing w:after="0"/>
        <w:ind w:firstLine="0"/>
        <w:jc w:val="center"/>
        <w:rPr>
          <w:b/>
          <w:i/>
          <w:sz w:val="24"/>
          <w:u w:val="single"/>
          <w:lang w:eastAsia="ru-RU"/>
        </w:rPr>
      </w:pPr>
    </w:p>
    <w:p w14:paraId="7B9B631B" w14:textId="77777777" w:rsidR="00B3263B" w:rsidRPr="00B3263B" w:rsidRDefault="00B3263B" w:rsidP="00B3263B">
      <w:pPr>
        <w:suppressAutoHyphens w:val="0"/>
        <w:spacing w:after="0"/>
        <w:ind w:firstLine="0"/>
        <w:jc w:val="center"/>
        <w:rPr>
          <w:b/>
          <w:i/>
          <w:sz w:val="24"/>
          <w:u w:val="single"/>
          <w:lang w:eastAsia="ru-RU"/>
        </w:rPr>
      </w:pPr>
    </w:p>
    <w:p w14:paraId="47F0BAD8" w14:textId="77777777" w:rsidR="00861DE0" w:rsidRDefault="006273B7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 xml:space="preserve">        </w:t>
      </w:r>
    </w:p>
    <w:p w14:paraId="29B486B2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0DA021ED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53422A9B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2C696E47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63B857D5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320E6F81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6ED87BA1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020BD28B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1A98C623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71F5E390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0127FAA9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75C7D5DF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0E64B9DC" w14:textId="77777777" w:rsidR="00861DE0" w:rsidRDefault="00861DE0" w:rsidP="006273B7">
      <w:pPr>
        <w:suppressAutoHyphens w:val="0"/>
        <w:spacing w:after="0"/>
        <w:ind w:firstLine="0"/>
        <w:jc w:val="left"/>
        <w:rPr>
          <w:szCs w:val="28"/>
          <w:lang w:eastAsia="ru-RU"/>
        </w:rPr>
      </w:pPr>
    </w:p>
    <w:p w14:paraId="13360D0E" w14:textId="793CB9E5" w:rsidR="00B3263B" w:rsidRPr="00B3263B" w:rsidRDefault="006273B7" w:rsidP="00861DE0">
      <w:pPr>
        <w:suppressAutoHyphens w:val="0"/>
        <w:spacing w:after="0"/>
        <w:ind w:firstLine="0"/>
        <w:contextualSpacing/>
        <w:jc w:val="left"/>
        <w:rPr>
          <w:szCs w:val="28"/>
          <w:lang w:eastAsia="ru-RU"/>
        </w:rPr>
      </w:pPr>
      <w:r w:rsidRPr="00AA77A5">
        <w:rPr>
          <w:b/>
          <w:szCs w:val="28"/>
          <w:lang w:eastAsia="ru-RU"/>
        </w:rPr>
        <w:lastRenderedPageBreak/>
        <w:t>5 задание</w:t>
      </w:r>
      <w:r>
        <w:rPr>
          <w:szCs w:val="28"/>
          <w:lang w:eastAsia="ru-RU"/>
        </w:rPr>
        <w:t>.</w:t>
      </w:r>
    </w:p>
    <w:p w14:paraId="1B9F8A82" w14:textId="77777777" w:rsidR="00B3263B" w:rsidRPr="00B3263B" w:rsidRDefault="00B3263B" w:rsidP="00861DE0">
      <w:pPr>
        <w:suppressAutoHyphens w:val="0"/>
        <w:spacing w:after="0"/>
        <w:ind w:firstLine="0"/>
        <w:contextualSpacing/>
        <w:jc w:val="center"/>
        <w:rPr>
          <w:szCs w:val="28"/>
          <w:lang w:eastAsia="ru-RU"/>
        </w:rPr>
      </w:pPr>
    </w:p>
    <w:p w14:paraId="1CB90364" w14:textId="77777777" w:rsidR="00F540AB" w:rsidRPr="0051481F" w:rsidRDefault="00F540AB" w:rsidP="00861DE0">
      <w:pPr>
        <w:suppressAutoHyphens w:val="0"/>
        <w:spacing w:after="0"/>
        <w:contextualSpacing/>
        <w:rPr>
          <w:szCs w:val="28"/>
          <w:lang w:eastAsia="ru-RU"/>
        </w:rPr>
      </w:pPr>
      <w:r w:rsidRPr="0051481F">
        <w:rPr>
          <w:szCs w:val="28"/>
          <w:lang w:eastAsia="ru-RU"/>
        </w:rPr>
        <w:t xml:space="preserve">В середине </w:t>
      </w:r>
      <w:r w:rsidRPr="00861DE0">
        <w:rPr>
          <w:szCs w:val="28"/>
          <w:highlight w:val="yellow"/>
          <w:u w:val="single"/>
          <w:lang w:eastAsia="ru-RU"/>
        </w:rPr>
        <w:t>XIX</w:t>
      </w:r>
      <w:r w:rsidRPr="0051481F">
        <w:rPr>
          <w:szCs w:val="28"/>
          <w:lang w:eastAsia="ru-RU"/>
        </w:rPr>
        <w:t xml:space="preserve"> века в журнале «Современник» были напечатаны рассказы Ивана Тургенева из цикла </w:t>
      </w:r>
      <w:r w:rsidRPr="00861DE0">
        <w:rPr>
          <w:szCs w:val="28"/>
          <w:highlight w:val="yellow"/>
          <w:u w:val="single"/>
          <w:lang w:eastAsia="ru-RU"/>
        </w:rPr>
        <w:t>«Записки охотника»</w:t>
      </w:r>
      <w:r w:rsidRPr="00861DE0">
        <w:rPr>
          <w:szCs w:val="28"/>
          <w:u w:val="single"/>
          <w:lang w:eastAsia="ru-RU"/>
        </w:rPr>
        <w:t>.</w:t>
      </w:r>
      <w:r w:rsidRPr="0051481F">
        <w:rPr>
          <w:szCs w:val="28"/>
          <w:lang w:eastAsia="ru-RU"/>
        </w:rPr>
        <w:t xml:space="preserve"> В 1852 году они вышли отдельным изданием. Практически все рассказы сборника имеют сюжет и диалоги. Исключение составляет лишь произведение «Лес и степь». Критики, кстати, так и не смогли «договориться» о его литературной форме. Одни считают «Лес и степь» </w:t>
      </w:r>
      <w:r w:rsidRPr="00861DE0">
        <w:rPr>
          <w:szCs w:val="28"/>
          <w:highlight w:val="yellow"/>
          <w:u w:val="single"/>
          <w:lang w:eastAsia="ru-RU"/>
        </w:rPr>
        <w:t>очерком</w:t>
      </w:r>
      <w:r w:rsidRPr="0051481F">
        <w:rPr>
          <w:szCs w:val="28"/>
          <w:lang w:eastAsia="ru-RU"/>
        </w:rPr>
        <w:t>, другие настаивают на том, что это – рассказ.</w:t>
      </w:r>
    </w:p>
    <w:p w14:paraId="00C3C4A3" w14:textId="77777777" w:rsidR="00F540AB" w:rsidRPr="0051481F" w:rsidRDefault="00F540AB" w:rsidP="00861DE0">
      <w:pPr>
        <w:suppressAutoHyphens w:val="0"/>
        <w:spacing w:after="0"/>
        <w:contextualSpacing/>
        <w:rPr>
          <w:szCs w:val="28"/>
          <w:lang w:eastAsia="ru-RU"/>
        </w:rPr>
      </w:pPr>
      <w:r w:rsidRPr="0051481F">
        <w:rPr>
          <w:szCs w:val="28"/>
          <w:lang w:eastAsia="ru-RU"/>
        </w:rPr>
        <w:t xml:space="preserve">В произведении нет прямой речи, все повествование представляет собой </w:t>
      </w:r>
      <w:r w:rsidRPr="00861DE0">
        <w:rPr>
          <w:szCs w:val="28"/>
          <w:highlight w:val="yellow"/>
          <w:u w:val="single"/>
          <w:lang w:eastAsia="ru-RU"/>
        </w:rPr>
        <w:t>монолог</w:t>
      </w:r>
      <w:r w:rsidRPr="0051481F">
        <w:rPr>
          <w:szCs w:val="28"/>
          <w:lang w:eastAsia="ru-RU"/>
        </w:rPr>
        <w:t xml:space="preserve"> заядлого охотника Петра Петровича Каратаева. Он – главный герой сборника, человек наблюдательный, с прогрессивными взглядами, горячо любящий родную природу. В значительной степени охотник высказывает мысли и чувства самого </w:t>
      </w:r>
      <w:r w:rsidRPr="00861DE0">
        <w:rPr>
          <w:szCs w:val="28"/>
          <w:highlight w:val="yellow"/>
          <w:u w:val="single"/>
          <w:lang w:eastAsia="ru-RU"/>
        </w:rPr>
        <w:t>писателя</w:t>
      </w:r>
      <w:r w:rsidRPr="0051481F">
        <w:rPr>
          <w:szCs w:val="28"/>
          <w:lang w:eastAsia="ru-RU"/>
        </w:rPr>
        <w:t>.</w:t>
      </w:r>
      <w:r>
        <w:rPr>
          <w:szCs w:val="28"/>
          <w:lang w:eastAsia="ru-RU"/>
        </w:rPr>
        <w:t xml:space="preserve"> </w:t>
      </w:r>
      <w:r w:rsidRPr="0051481F">
        <w:rPr>
          <w:szCs w:val="28"/>
          <w:lang w:eastAsia="ru-RU"/>
        </w:rPr>
        <w:t xml:space="preserve">«Лес и степь» является своеобразным эпилогом к «Запискам охотника», а также поэтическим гимном русской природе. Основному тексту предшествует </w:t>
      </w:r>
      <w:r w:rsidRPr="00861DE0">
        <w:rPr>
          <w:szCs w:val="28"/>
          <w:highlight w:val="yellow"/>
          <w:u w:val="single"/>
          <w:lang w:eastAsia="ru-RU"/>
        </w:rPr>
        <w:t>эпиграф</w:t>
      </w:r>
      <w:r w:rsidRPr="0051481F">
        <w:rPr>
          <w:szCs w:val="28"/>
          <w:lang w:eastAsia="ru-RU"/>
        </w:rPr>
        <w:t>, что весьма необычно для сочинений Тургенева. Это – отрывок из его собственной неизданной поэмы.</w:t>
      </w:r>
    </w:p>
    <w:p w14:paraId="715B4241" w14:textId="77777777" w:rsidR="00F540AB" w:rsidRPr="0051481F" w:rsidRDefault="00F540AB" w:rsidP="00861DE0">
      <w:pPr>
        <w:suppressAutoHyphens w:val="0"/>
        <w:spacing w:after="0"/>
        <w:contextualSpacing/>
        <w:rPr>
          <w:szCs w:val="28"/>
          <w:lang w:eastAsia="ru-RU"/>
        </w:rPr>
      </w:pPr>
      <w:r w:rsidRPr="0051481F">
        <w:rPr>
          <w:szCs w:val="28"/>
          <w:lang w:eastAsia="ru-RU"/>
        </w:rPr>
        <w:t xml:space="preserve">Тургенев – непревзойденный мастер </w:t>
      </w:r>
      <w:r w:rsidRPr="00861DE0">
        <w:rPr>
          <w:szCs w:val="28"/>
          <w:highlight w:val="yellow"/>
          <w:u w:val="single"/>
          <w:lang w:eastAsia="ru-RU"/>
        </w:rPr>
        <w:t>пейзажа</w:t>
      </w:r>
      <w:r w:rsidRPr="00E9490D">
        <w:rPr>
          <w:szCs w:val="28"/>
          <w:highlight w:val="yellow"/>
          <w:lang w:eastAsia="ru-RU"/>
        </w:rPr>
        <w:t>,</w:t>
      </w:r>
      <w:r w:rsidRPr="0051481F">
        <w:rPr>
          <w:szCs w:val="28"/>
          <w:lang w:eastAsia="ru-RU"/>
        </w:rPr>
        <w:t xml:space="preserve"> о чем восторженно писал Белинский: «Он любит природу не как дилетант, а как артист». Сложно найти писателя, чьи </w:t>
      </w:r>
      <w:r w:rsidRPr="00861DE0">
        <w:rPr>
          <w:szCs w:val="28"/>
          <w:highlight w:val="yellow"/>
          <w:u w:val="single"/>
          <w:lang w:eastAsia="ru-RU"/>
        </w:rPr>
        <w:t>пейзажи</w:t>
      </w:r>
      <w:r w:rsidRPr="0051481F">
        <w:rPr>
          <w:szCs w:val="28"/>
          <w:lang w:eastAsia="ru-RU"/>
        </w:rPr>
        <w:t xml:space="preserve"> были бы столь совершенны. «Ветра нет, и нет ни солнца, ни света, ни тени, ни движения, ни шума; в мягком воздухе разлит осенний запах, подобный запаху вина; тонкий туман стоит вдали над желтыми полями. Сырая земля упруга под ногами». В этом небольшом отрывке из произведения «Лес и степь» автор передал практически все нюансы восприятия природы: цвет, движение, запах, звук, свет, а также тактильные ощущения (упругая земля). И перед читателем явственно возникает картина поздней осени.</w:t>
      </w:r>
    </w:p>
    <w:p w14:paraId="5509BBC9" w14:textId="77777777" w:rsidR="00F540AB" w:rsidRPr="0051481F" w:rsidRDefault="00F540AB" w:rsidP="00861DE0">
      <w:pPr>
        <w:suppressAutoHyphens w:val="0"/>
        <w:spacing w:after="0"/>
        <w:contextualSpacing/>
        <w:rPr>
          <w:szCs w:val="28"/>
          <w:lang w:eastAsia="ru-RU"/>
        </w:rPr>
      </w:pPr>
      <w:r w:rsidRPr="0051481F">
        <w:rPr>
          <w:szCs w:val="28"/>
          <w:lang w:eastAsia="ru-RU"/>
        </w:rPr>
        <w:t>Для изображения красоты средней полосы России Иван Сергеевич пользуется разнообразными приемами, широчайшей палитрой цветов и оттенков, всем богатством языковых средств</w:t>
      </w:r>
      <w:r>
        <w:rPr>
          <w:szCs w:val="28"/>
          <w:lang w:eastAsia="ru-RU"/>
        </w:rPr>
        <w:t xml:space="preserve">. </w:t>
      </w:r>
      <w:r w:rsidRPr="0051481F">
        <w:rPr>
          <w:szCs w:val="28"/>
          <w:lang w:eastAsia="ru-RU"/>
        </w:rPr>
        <w:t xml:space="preserve">К примеру, небо у Тургенева «бледно-голубое», «смутно-ясное», затем оно «бледнеет». Прилагательные выступают не только эпитетами, но и </w:t>
      </w:r>
      <w:r w:rsidRPr="00861DE0">
        <w:rPr>
          <w:szCs w:val="28"/>
          <w:highlight w:val="yellow"/>
          <w:u w:val="single"/>
          <w:lang w:eastAsia="ru-RU"/>
        </w:rPr>
        <w:t>метафорами</w:t>
      </w:r>
      <w:r w:rsidRPr="0051481F">
        <w:rPr>
          <w:szCs w:val="28"/>
          <w:lang w:eastAsia="ru-RU"/>
        </w:rPr>
        <w:t>: «огнистое море заката», «свинцовая полоса на небосклоне», «золотые полосы».</w:t>
      </w:r>
    </w:p>
    <w:p w14:paraId="5768C542" w14:textId="77777777" w:rsidR="00F540AB" w:rsidRPr="0051481F" w:rsidRDefault="00F540AB" w:rsidP="00861DE0">
      <w:pPr>
        <w:suppressAutoHyphens w:val="0"/>
        <w:spacing w:after="0"/>
        <w:contextualSpacing/>
        <w:rPr>
          <w:szCs w:val="28"/>
          <w:lang w:eastAsia="ru-RU"/>
        </w:rPr>
      </w:pPr>
      <w:r w:rsidRPr="0051481F">
        <w:rPr>
          <w:szCs w:val="28"/>
          <w:lang w:eastAsia="ru-RU"/>
        </w:rPr>
        <w:t xml:space="preserve">Тургенев постоянно </w:t>
      </w:r>
      <w:r w:rsidRPr="00861DE0">
        <w:rPr>
          <w:szCs w:val="28"/>
          <w:highlight w:val="yellow"/>
          <w:u w:val="single"/>
          <w:lang w:eastAsia="ru-RU"/>
        </w:rPr>
        <w:t>олицетворяет</w:t>
      </w:r>
      <w:r w:rsidRPr="0051481F">
        <w:rPr>
          <w:szCs w:val="28"/>
          <w:lang w:eastAsia="ru-RU"/>
        </w:rPr>
        <w:t xml:space="preserve"> природу. Осины у него лепечут, а могучий дуб похож на крепкого бойца, который демонстрирует свою мощь красивой липе. Мастерски использует писатель и запахи, упоминание о которых делает пейзаж ярче, красочней, эмоциональней. Мы чувствуем свежее дыхание весны или летний воздух, напоенный медом гречихи и горечью полыни так, что голова кружится от благоухания. После грозы пахнет грибами и земляникой, зимой приятно вдыхать острый морозный воздух.</w:t>
      </w:r>
    </w:p>
    <w:p w14:paraId="304707B9" w14:textId="77777777" w:rsidR="00B3263B" w:rsidRPr="00B3263B" w:rsidRDefault="00B3263B" w:rsidP="00861DE0">
      <w:pPr>
        <w:suppressAutoHyphens w:val="0"/>
        <w:spacing w:after="0"/>
        <w:ind w:firstLine="0"/>
        <w:contextualSpacing/>
        <w:jc w:val="center"/>
        <w:rPr>
          <w:szCs w:val="28"/>
          <w:lang w:eastAsia="ru-RU"/>
        </w:rPr>
      </w:pPr>
    </w:p>
    <w:p w14:paraId="29C45680" w14:textId="77777777" w:rsidR="00B3263B" w:rsidRPr="00B3263B" w:rsidRDefault="00B3263B" w:rsidP="00861DE0">
      <w:pPr>
        <w:suppressAutoHyphens w:val="0"/>
        <w:spacing w:after="0"/>
        <w:ind w:firstLine="0"/>
        <w:contextualSpacing/>
        <w:jc w:val="center"/>
        <w:rPr>
          <w:szCs w:val="28"/>
          <w:lang w:eastAsia="ru-RU"/>
        </w:rPr>
      </w:pPr>
    </w:p>
    <w:p w14:paraId="3E23E0B8" w14:textId="77777777" w:rsidR="00173A8D" w:rsidRDefault="00173A8D" w:rsidP="00861DE0">
      <w:pPr>
        <w:spacing w:after="0"/>
        <w:contextualSpacing/>
      </w:pPr>
    </w:p>
    <w:p w14:paraId="5CFFC545" w14:textId="77777777" w:rsidR="00173A8D" w:rsidRDefault="00173A8D" w:rsidP="00173A8D"/>
    <w:sectPr w:rsidR="00173A8D" w:rsidSect="00DD33D6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FA9"/>
    <w:multiLevelType w:val="hybridMultilevel"/>
    <w:tmpl w:val="30442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46B"/>
    <w:rsid w:val="000B1440"/>
    <w:rsid w:val="00173A8D"/>
    <w:rsid w:val="00341171"/>
    <w:rsid w:val="005B522A"/>
    <w:rsid w:val="006273B7"/>
    <w:rsid w:val="007C2143"/>
    <w:rsid w:val="00861DE0"/>
    <w:rsid w:val="008751B7"/>
    <w:rsid w:val="00A62D73"/>
    <w:rsid w:val="00AA0BBE"/>
    <w:rsid w:val="00AA77A5"/>
    <w:rsid w:val="00B3263B"/>
    <w:rsid w:val="00CB346B"/>
    <w:rsid w:val="00DC5D07"/>
    <w:rsid w:val="00DD33D6"/>
    <w:rsid w:val="00F5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D6032"/>
  <w15:chartTrackingRefBased/>
  <w15:docId w15:val="{E7A5637E-7951-404F-B3E2-6ED56425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440"/>
    <w:pPr>
      <w:suppressAutoHyphens/>
      <w:spacing w:after="20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2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C5D07"/>
    <w:pPr>
      <w:suppressAutoHyphens w:val="0"/>
      <w:spacing w:before="100" w:beforeAutospacing="1" w:after="100" w:afterAutospacing="1"/>
      <w:ind w:firstLine="0"/>
      <w:jc w:val="left"/>
    </w:pPr>
    <w:rPr>
      <w:sz w:val="24"/>
      <w:lang w:eastAsia="ru-RU"/>
    </w:rPr>
  </w:style>
  <w:style w:type="character" w:styleId="a5">
    <w:name w:val="Hyperlink"/>
    <w:basedOn w:val="a0"/>
    <w:uiPriority w:val="99"/>
    <w:semiHidden/>
    <w:unhideWhenUsed/>
    <w:rsid w:val="00DC5D07"/>
    <w:rPr>
      <w:color w:val="0000FF"/>
      <w:u w:val="single"/>
    </w:rPr>
  </w:style>
  <w:style w:type="character" w:styleId="a6">
    <w:name w:val="Strong"/>
    <w:basedOn w:val="a0"/>
    <w:uiPriority w:val="22"/>
    <w:qFormat/>
    <w:rsid w:val="00DC5D07"/>
    <w:rPr>
      <w:b/>
      <w:bCs/>
    </w:rPr>
  </w:style>
  <w:style w:type="character" w:styleId="a7">
    <w:name w:val="Emphasis"/>
    <w:basedOn w:val="a0"/>
    <w:uiPriority w:val="20"/>
    <w:qFormat/>
    <w:rsid w:val="00DC5D0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861D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DE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15</cp:revision>
  <cp:lastPrinted>2018-10-27T02:17:00Z</cp:lastPrinted>
  <dcterms:created xsi:type="dcterms:W3CDTF">2018-10-20T14:12:00Z</dcterms:created>
  <dcterms:modified xsi:type="dcterms:W3CDTF">2018-10-27T02:18:00Z</dcterms:modified>
</cp:coreProperties>
</file>